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AE" w:rsidRDefault="002A7CC7">
      <w:pPr>
        <w:spacing w:after="4"/>
      </w:pPr>
      <w:r>
        <w:rPr>
          <w:sz w:val="24"/>
        </w:rPr>
        <w:t xml:space="preserve">  </w:t>
      </w:r>
      <w:r>
        <w:rPr>
          <w:b/>
          <w:sz w:val="28"/>
          <w:szCs w:val="28"/>
        </w:rPr>
        <w:t>Rodzaje i wysokość zatwierdzonych cen i stawek opłat.</w:t>
      </w:r>
      <w:r>
        <w:rPr>
          <w:sz w:val="24"/>
        </w:rPr>
        <w:t xml:space="preserve"> </w:t>
      </w:r>
      <w:r>
        <w:rPr>
          <w:rFonts w:cs="Calibri"/>
          <w:b/>
          <w:bCs/>
          <w:sz w:val="24"/>
        </w:rPr>
        <w:t>(</w:t>
      </w:r>
      <w:r>
        <w:rPr>
          <w:b/>
          <w:bCs/>
          <w:sz w:val="24"/>
        </w:rPr>
        <w:t>cena netto</w:t>
      </w:r>
      <w:r>
        <w:rPr>
          <w:rFonts w:cs="Calibri"/>
          <w:b/>
          <w:bCs/>
          <w:sz w:val="24"/>
        </w:rPr>
        <w:t>)</w:t>
      </w:r>
    </w:p>
    <w:p w:rsidR="007A4EAE" w:rsidRDefault="007A4EAE">
      <w:pPr>
        <w:spacing w:after="4"/>
      </w:pPr>
    </w:p>
    <w:tbl>
      <w:tblPr>
        <w:tblW w:w="13445" w:type="dxa"/>
        <w:tblInd w:w="5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9"/>
        <w:gridCol w:w="4223"/>
        <w:gridCol w:w="45"/>
        <w:gridCol w:w="2928"/>
        <w:gridCol w:w="2689"/>
        <w:gridCol w:w="3091"/>
        <w:gridCol w:w="40"/>
      </w:tblGrid>
      <w:tr w:rsidR="007A4EAE" w:rsidTr="007A4EA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  <w:vAlign w:val="center"/>
          </w:tcPr>
          <w:p w:rsidR="007A4EAE" w:rsidRDefault="002A7CC7">
            <w:pPr>
              <w:spacing w:after="0"/>
              <w:ind w:left="59"/>
            </w:pPr>
            <w:r>
              <w:rPr>
                <w:sz w:val="24"/>
                <w:lang w:eastAsia="pl-PL"/>
              </w:rPr>
              <w:t>Lp.</w:t>
            </w:r>
          </w:p>
        </w:tc>
        <w:tc>
          <w:tcPr>
            <w:tcW w:w="42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  <w:vAlign w:val="center"/>
          </w:tcPr>
          <w:p w:rsidR="007A4EAE" w:rsidRDefault="002A7CC7">
            <w:pPr>
              <w:spacing w:after="0"/>
              <w:ind w:left="64"/>
              <w:jc w:val="center"/>
            </w:pPr>
            <w:r>
              <w:rPr>
                <w:rFonts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8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45"/>
              <w:jc w:val="center"/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TARYFA</w:t>
            </w:r>
          </w:p>
        </w:tc>
        <w:tc>
          <w:tcPr>
            <w:tcW w:w="20" w:type="dxa"/>
          </w:tcPr>
          <w:p w:rsidR="007A4EAE" w:rsidRDefault="007A4EAE">
            <w:pPr>
              <w:spacing w:after="0"/>
              <w:ind w:left="45"/>
              <w:jc w:val="center"/>
              <w:rPr>
                <w:sz w:val="24"/>
                <w:lang w:eastAsia="pl-PL"/>
              </w:rPr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  <w:vAlign w:val="center"/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42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  <w:vAlign w:val="center"/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</w:pPr>
            <w:r>
              <w:t xml:space="preserve">         </w:t>
            </w:r>
            <w:r>
              <w:rPr>
                <w:sz w:val="24"/>
                <w:szCs w:val="24"/>
              </w:rPr>
              <w:t xml:space="preserve">W okresie I roku         </w:t>
            </w:r>
          </w:p>
          <w:p w:rsidR="007A4EAE" w:rsidRDefault="002A7C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obowiązywania taryfy</w:t>
            </w:r>
          </w:p>
          <w:p w:rsidR="007A4EAE" w:rsidRDefault="002A7CC7">
            <w:pPr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      (</w:t>
            </w:r>
            <w:r>
              <w:rPr>
                <w:sz w:val="24"/>
                <w:szCs w:val="24"/>
              </w:rPr>
              <w:t>od 1 do 12 m-ca</w:t>
            </w:r>
            <w:r>
              <w:rPr>
                <w:rFonts w:cs="Calibri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W okresie II roku         </w:t>
            </w:r>
          </w:p>
          <w:p w:rsidR="007A4EAE" w:rsidRDefault="002A7C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obowiązywania taryfy</w:t>
            </w:r>
          </w:p>
          <w:p w:rsidR="007A4EAE" w:rsidRDefault="002A7CC7">
            <w:pPr>
              <w:spacing w:after="0"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Calibri"/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od 13 do 24 m-ca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2A7C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W okresie III roku         </w:t>
            </w:r>
          </w:p>
          <w:p w:rsidR="007A4EAE" w:rsidRDefault="002A7C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obowiązywania taryfy</w:t>
            </w:r>
          </w:p>
          <w:p w:rsidR="007A4EAE" w:rsidRDefault="002A7CC7">
            <w:pPr>
              <w:spacing w:after="0"/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cs="Calibri"/>
                <w:sz w:val="24"/>
                <w:szCs w:val="24"/>
              </w:rPr>
              <w:t xml:space="preserve">     (</w:t>
            </w:r>
            <w:r>
              <w:rPr>
                <w:sz w:val="24"/>
                <w:szCs w:val="24"/>
              </w:rPr>
              <w:t>od 25 do 36 m-ca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20" w:type="dxa"/>
          </w:tcPr>
          <w:p w:rsidR="007A4EAE" w:rsidRDefault="007A4EAE">
            <w:pPr>
              <w:spacing w:after="0"/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</w:pPr>
            <w:r>
              <w:rPr>
                <w:lang w:eastAsia="pl-PL"/>
              </w:rPr>
              <w:t xml:space="preserve">   </w:t>
            </w:r>
            <w:r>
              <w:rPr>
                <w:sz w:val="28"/>
                <w:szCs w:val="28"/>
                <w:lang w:eastAsia="pl-PL"/>
              </w:rPr>
              <w:t>I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31"/>
              <w:jc w:val="center"/>
            </w:pPr>
            <w:r>
              <w:rPr>
                <w:sz w:val="24"/>
                <w:lang w:eastAsia="pl-PL"/>
              </w:rPr>
              <w:t>Zaopatrzenie w wodę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34"/>
              <w:jc w:val="center"/>
            </w:pPr>
            <w:r>
              <w:rPr>
                <w:sz w:val="24"/>
                <w:lang w:eastAsia="pl-PL"/>
              </w:rPr>
              <w:t>Grupa 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21"/>
              <w:jc w:val="center"/>
            </w:pPr>
            <w:r>
              <w:rPr>
                <w:sz w:val="24"/>
                <w:lang w:eastAsia="pl-PL"/>
              </w:rPr>
              <w:t>Grupa 1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2A7CC7">
            <w:pPr>
              <w:spacing w:after="0"/>
              <w:ind w:left="50"/>
              <w:jc w:val="center"/>
            </w:pPr>
            <w:r>
              <w:rPr>
                <w:sz w:val="24"/>
                <w:lang w:eastAsia="pl-PL"/>
              </w:rPr>
              <w:t>Grupa 1</w:t>
            </w:r>
          </w:p>
        </w:tc>
        <w:tc>
          <w:tcPr>
            <w:tcW w:w="20" w:type="dxa"/>
          </w:tcPr>
          <w:p w:rsidR="007A4EAE" w:rsidRDefault="007A4EAE">
            <w:pPr>
              <w:spacing w:after="0"/>
              <w:ind w:left="50"/>
              <w:jc w:val="center"/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8"/>
              <w:jc w:val="center"/>
            </w:pPr>
            <w:r>
              <w:rPr>
                <w:rFonts w:cs="Calibri"/>
                <w:sz w:val="26"/>
                <w:lang w:eastAsia="pl-PL"/>
              </w:rPr>
              <w:t>1.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27"/>
            </w:pPr>
            <w:r>
              <w:rPr>
                <w:lang w:eastAsia="pl-PL"/>
              </w:rPr>
              <w:t xml:space="preserve">Cena za 1 </w:t>
            </w:r>
            <w:proofErr w:type="spellStart"/>
            <w:r>
              <w:rPr>
                <w:lang w:eastAsia="pl-PL"/>
              </w:rPr>
              <w:t>m</w:t>
            </w:r>
            <w:r>
              <w:rPr>
                <w:rFonts w:cs="Calibri"/>
                <w:lang w:eastAsia="pl-PL"/>
              </w:rPr>
              <w:t>³</w:t>
            </w:r>
            <w:proofErr w:type="spellEnd"/>
            <w:r>
              <w:rPr>
                <w:lang w:eastAsia="pl-PL"/>
              </w:rPr>
              <w:t xml:space="preserve"> dostarczonej wody w zł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34"/>
              <w:jc w:val="center"/>
            </w:pPr>
            <w:r>
              <w:t>2,37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26"/>
              <w:jc w:val="center"/>
            </w:pPr>
            <w:r>
              <w:t>2,40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2A7CC7">
            <w:pPr>
              <w:spacing w:after="0"/>
              <w:ind w:left="40"/>
              <w:jc w:val="center"/>
            </w:pPr>
            <w:r>
              <w:t>2,44</w:t>
            </w:r>
          </w:p>
        </w:tc>
        <w:tc>
          <w:tcPr>
            <w:tcW w:w="20" w:type="dxa"/>
          </w:tcPr>
          <w:p w:rsidR="007A4EAE" w:rsidRDefault="007A4EAE">
            <w:pPr>
              <w:spacing w:after="0"/>
              <w:ind w:left="40"/>
              <w:jc w:val="center"/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8"/>
              <w:jc w:val="center"/>
            </w:pPr>
            <w:r>
              <w:rPr>
                <w:rFonts w:cs="Calibri"/>
                <w:sz w:val="24"/>
                <w:lang w:eastAsia="pl-PL"/>
              </w:rPr>
              <w:t>2.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22"/>
              <w:rPr>
                <w:lang w:eastAsia="pl-PL"/>
              </w:rPr>
            </w:pPr>
            <w:r>
              <w:rPr>
                <w:lang w:eastAsia="pl-PL"/>
              </w:rPr>
              <w:t>Stawka opłaty abonamentowej — woda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rPr>
                <w:lang w:eastAsia="pl-PL"/>
              </w:rPr>
            </w:pP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0" w:type="dxa"/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27"/>
              <w:rPr>
                <w:lang w:eastAsia="pl-PL"/>
              </w:rPr>
            </w:pPr>
            <w:r>
              <w:rPr>
                <w:lang w:eastAsia="pl-PL"/>
              </w:rPr>
              <w:t>a) naliczana co 1 m-c (zł/m-c)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29"/>
              <w:jc w:val="center"/>
            </w:pPr>
            <w:r>
              <w:rPr>
                <w:rFonts w:cs="Calibri"/>
                <w:lang w:eastAsia="pl-PL"/>
              </w:rPr>
              <w:t>2,84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26"/>
              <w:jc w:val="center"/>
            </w:pPr>
            <w:r>
              <w:rPr>
                <w:rFonts w:cs="Calibri"/>
                <w:lang w:eastAsia="pl-PL"/>
              </w:rPr>
              <w:t>2,90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2A7CC7">
            <w:pPr>
              <w:spacing w:after="0"/>
              <w:ind w:left="35"/>
              <w:jc w:val="center"/>
            </w:pPr>
            <w:r>
              <w:rPr>
                <w:rFonts w:cs="Calibri"/>
                <w:lang w:eastAsia="pl-PL"/>
              </w:rPr>
              <w:t>2,96</w:t>
            </w:r>
          </w:p>
        </w:tc>
        <w:tc>
          <w:tcPr>
            <w:tcW w:w="20" w:type="dxa"/>
          </w:tcPr>
          <w:p w:rsidR="007A4EAE" w:rsidRDefault="007A4EAE">
            <w:pPr>
              <w:spacing w:after="0"/>
              <w:ind w:left="35"/>
              <w:jc w:val="center"/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</w:pPr>
            <w:r>
              <w:rPr>
                <w:lang w:eastAsia="pl-PL"/>
              </w:rPr>
              <w:t xml:space="preserve">  </w:t>
            </w:r>
            <w:r>
              <w:rPr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  <w:vAlign w:val="center"/>
          </w:tcPr>
          <w:p w:rsidR="007A4EAE" w:rsidRDefault="002A7CC7">
            <w:pPr>
              <w:spacing w:after="0"/>
              <w:ind w:left="21"/>
              <w:jc w:val="center"/>
            </w:pPr>
            <w:r>
              <w:rPr>
                <w:sz w:val="24"/>
                <w:lang w:eastAsia="pl-PL"/>
              </w:rPr>
              <w:t>Odprowadzanie ścieków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rPr>
                <w:lang w:eastAsia="pl-PL"/>
              </w:rPr>
            </w:pP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0" w:type="dxa"/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8"/>
              <w:jc w:val="center"/>
            </w:pPr>
            <w:r>
              <w:rPr>
                <w:rFonts w:cs="Calibri"/>
                <w:sz w:val="26"/>
                <w:lang w:eastAsia="pl-PL"/>
              </w:rPr>
              <w:t>1.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22"/>
            </w:pPr>
            <w:r>
              <w:rPr>
                <w:lang w:eastAsia="pl-PL"/>
              </w:rPr>
              <w:t xml:space="preserve">Cena za 1 m </w:t>
            </w:r>
            <w:r>
              <w:rPr>
                <w:vertAlign w:val="superscript"/>
                <w:lang w:eastAsia="pl-PL"/>
              </w:rPr>
              <w:t xml:space="preserve">3 </w:t>
            </w:r>
            <w:r>
              <w:rPr>
                <w:lang w:eastAsia="pl-PL"/>
              </w:rPr>
              <w:t>odprowadzonych ścieków w zł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24"/>
              <w:jc w:val="center"/>
            </w:pPr>
            <w:r>
              <w:t>11,12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1"/>
              <w:jc w:val="center"/>
            </w:pPr>
            <w:r>
              <w:t>11,28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2A7CC7">
            <w:pPr>
              <w:spacing w:after="0"/>
              <w:ind w:left="16"/>
              <w:jc w:val="center"/>
            </w:pPr>
            <w:r>
              <w:t>11,45</w:t>
            </w:r>
          </w:p>
        </w:tc>
        <w:tc>
          <w:tcPr>
            <w:tcW w:w="20" w:type="dxa"/>
          </w:tcPr>
          <w:p w:rsidR="007A4EAE" w:rsidRDefault="007A4EAE">
            <w:pPr>
              <w:spacing w:after="0"/>
              <w:ind w:left="16"/>
              <w:jc w:val="center"/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right="6"/>
              <w:jc w:val="center"/>
            </w:pPr>
            <w:r>
              <w:rPr>
                <w:rFonts w:cs="Calibri"/>
                <w:lang w:eastAsia="pl-PL"/>
              </w:rPr>
              <w:t>2.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17"/>
              <w:rPr>
                <w:lang w:eastAsia="pl-PL"/>
              </w:rPr>
            </w:pPr>
            <w:r>
              <w:rPr>
                <w:lang w:eastAsia="pl-PL"/>
              </w:rPr>
              <w:t>Stawka opłaty abonamentowej — ścieki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rPr>
                <w:lang w:eastAsia="pl-PL"/>
              </w:rPr>
            </w:pP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0" w:type="dxa"/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12"/>
              <w:rPr>
                <w:lang w:eastAsia="pl-PL"/>
              </w:rPr>
            </w:pPr>
            <w:r>
              <w:rPr>
                <w:lang w:eastAsia="pl-PL"/>
              </w:rPr>
              <w:t>a) naliczana co 1 m-c (zł/m-c)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4"/>
              <w:jc w:val="center"/>
            </w:pPr>
            <w:r>
              <w:rPr>
                <w:rFonts w:cs="Calibri"/>
                <w:lang w:eastAsia="pl-PL"/>
              </w:rPr>
              <w:t>2,84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1"/>
              <w:jc w:val="center"/>
            </w:pPr>
            <w:r>
              <w:rPr>
                <w:rFonts w:cs="Calibri"/>
                <w:lang w:eastAsia="pl-PL"/>
              </w:rPr>
              <w:t>2,90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2A7CC7">
            <w:pPr>
              <w:spacing w:after="0"/>
              <w:ind w:left="7"/>
              <w:jc w:val="center"/>
            </w:pPr>
            <w:r>
              <w:rPr>
                <w:rFonts w:cs="Calibri"/>
                <w:lang w:eastAsia="pl-PL"/>
              </w:rPr>
              <w:t>2,96</w:t>
            </w:r>
          </w:p>
        </w:tc>
        <w:tc>
          <w:tcPr>
            <w:tcW w:w="20" w:type="dxa"/>
          </w:tcPr>
          <w:p w:rsidR="007A4EAE" w:rsidRDefault="007A4EAE">
            <w:pPr>
              <w:spacing w:after="0"/>
              <w:ind w:left="7"/>
              <w:jc w:val="center"/>
            </w:pPr>
          </w:p>
        </w:tc>
      </w:tr>
      <w:tr w:rsidR="007A4EAE" w:rsidTr="007A4EAE">
        <w:tblPrEx>
          <w:tblCellMar>
            <w:top w:w="0" w:type="dxa"/>
            <w:bottom w:w="0" w:type="dxa"/>
          </w:tblCellMar>
        </w:tblPrEx>
        <w:trPr>
          <w:trHeight w:val="57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 w:line="276" w:lineRule="auto"/>
              <w:ind w:left="112" w:right="-230" w:firstLine="5"/>
              <w:rPr>
                <w:lang w:eastAsia="pl-PL"/>
              </w:rPr>
            </w:pPr>
            <w:r>
              <w:rPr>
                <w:lang w:eastAsia="pl-PL"/>
              </w:rPr>
              <w:t>Opłaty za przekroczenie parametrów normy określającej</w:t>
            </w:r>
            <w:r>
              <w:rPr>
                <w:lang w:eastAsia="pl-PL"/>
              </w:rPr>
              <w:tab/>
              <w:t>wartości</w:t>
            </w:r>
            <w:r>
              <w:rPr>
                <w:lang w:eastAsia="pl-PL"/>
              </w:rPr>
              <w:tab/>
              <w:t xml:space="preserve">ścieków przemysłowych </w:t>
            </w:r>
            <w:r>
              <w:rPr>
                <w:lang w:eastAsia="pl-PL"/>
              </w:rPr>
              <w:tab/>
            </w:r>
            <w:r>
              <w:rPr>
                <w:lang w:eastAsia="pl-PL"/>
              </w:rPr>
              <w:t>wprowadzonych  do kanalizacji sanitarnej</w:t>
            </w:r>
          </w:p>
          <w:p w:rsidR="007A4EAE" w:rsidRDefault="002A7CC7">
            <w:pPr>
              <w:spacing w:after="0"/>
              <w:ind w:left="103"/>
            </w:pPr>
            <w:r>
              <w:rPr>
                <w:sz w:val="24"/>
                <w:lang w:eastAsia="pl-PL"/>
              </w:rPr>
              <w:t>% przekroczenia parametru:</w:t>
            </w:r>
          </w:p>
          <w:p w:rsidR="007A4EAE" w:rsidRDefault="002A7CC7">
            <w:pPr>
              <w:spacing w:after="0"/>
              <w:ind w:left="107"/>
            </w:pPr>
            <w:r>
              <w:rPr>
                <w:lang w:eastAsia="pl-PL"/>
              </w:rPr>
              <w:t xml:space="preserve">Od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432" cy="39639"/>
                  <wp:effectExtent l="0" t="0" r="0" b="0"/>
                  <wp:docPr id="1" name="Picture 12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3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pl-PL"/>
              </w:rPr>
              <w:t xml:space="preserve">          do </w:t>
            </w:r>
            <w:r>
              <w:rPr>
                <w:rFonts w:cs="Calibri"/>
                <w:lang w:eastAsia="pl-PL"/>
              </w:rPr>
              <w:t>30</w:t>
            </w:r>
          </w:p>
          <w:p w:rsidR="007A4EAE" w:rsidRDefault="002A7CC7">
            <w:pPr>
              <w:spacing w:after="0"/>
              <w:ind w:left="107"/>
            </w:pPr>
            <w:r>
              <w:rPr>
                <w:lang w:eastAsia="pl-PL"/>
              </w:rPr>
              <w:t xml:space="preserve">Od 30,1   do </w:t>
            </w:r>
            <w:r>
              <w:rPr>
                <w:rFonts w:cs="Calibri"/>
                <w:lang w:eastAsia="pl-PL"/>
              </w:rPr>
              <w:t>60</w:t>
            </w:r>
          </w:p>
          <w:p w:rsidR="007A4EAE" w:rsidRDefault="002A7CC7">
            <w:pPr>
              <w:spacing w:after="0"/>
              <w:ind w:left="103" w:right="2021" w:firstLine="5"/>
              <w:rPr>
                <w:lang w:eastAsia="pl-PL"/>
              </w:rPr>
            </w:pPr>
            <w:r>
              <w:rPr>
                <w:lang w:eastAsia="pl-PL"/>
              </w:rPr>
              <w:t xml:space="preserve">Od 60,1   do 100 </w:t>
            </w:r>
          </w:p>
          <w:p w:rsidR="007A4EAE" w:rsidRDefault="002A7CC7">
            <w:pPr>
              <w:spacing w:after="0"/>
              <w:ind w:left="103" w:right="2021" w:firstLine="5"/>
              <w:rPr>
                <w:lang w:eastAsia="pl-PL"/>
              </w:rPr>
            </w:pPr>
            <w:r>
              <w:rPr>
                <w:lang w:eastAsia="pl-PL"/>
              </w:rPr>
              <w:t>Od 100,1 do 150</w:t>
            </w:r>
          </w:p>
          <w:p w:rsidR="007A4EAE" w:rsidRDefault="002A7CC7">
            <w:pPr>
              <w:spacing w:after="0"/>
              <w:ind w:left="107"/>
              <w:rPr>
                <w:lang w:eastAsia="pl-PL"/>
              </w:rPr>
            </w:pPr>
            <w:r>
              <w:rPr>
                <w:lang w:eastAsia="pl-PL"/>
              </w:rPr>
              <w:t>Od 150,1 do 200</w:t>
            </w:r>
          </w:p>
          <w:p w:rsidR="007A4EAE" w:rsidRDefault="002A7CC7">
            <w:pPr>
              <w:spacing w:after="0"/>
              <w:ind w:left="103"/>
              <w:rPr>
                <w:lang w:eastAsia="pl-PL"/>
              </w:rPr>
            </w:pPr>
            <w:r>
              <w:rPr>
                <w:lang w:eastAsia="pl-PL"/>
              </w:rPr>
              <w:t>Od 200,1 do 250</w:t>
            </w:r>
          </w:p>
          <w:p w:rsidR="007A4EAE" w:rsidRDefault="002A7CC7">
            <w:pPr>
              <w:spacing w:after="0"/>
              <w:ind w:left="98"/>
              <w:rPr>
                <w:lang w:eastAsia="pl-PL"/>
              </w:rPr>
            </w:pPr>
            <w:r>
              <w:rPr>
                <w:lang w:eastAsia="pl-PL"/>
              </w:rPr>
              <w:t>Od 250,1 do 300</w:t>
            </w:r>
          </w:p>
          <w:p w:rsidR="007A4EAE" w:rsidRDefault="002A7CC7">
            <w:pPr>
              <w:spacing w:after="0"/>
              <w:ind w:left="103"/>
              <w:rPr>
                <w:lang w:eastAsia="pl-PL"/>
              </w:rPr>
            </w:pPr>
            <w:r>
              <w:rPr>
                <w:lang w:eastAsia="pl-PL"/>
              </w:rPr>
              <w:t>Od 300,1 do 400</w:t>
            </w:r>
          </w:p>
          <w:p w:rsidR="007A4EAE" w:rsidRDefault="002A7CC7">
            <w:pPr>
              <w:spacing w:after="0"/>
              <w:ind w:left="98"/>
              <w:rPr>
                <w:lang w:eastAsia="pl-PL"/>
              </w:rPr>
            </w:pPr>
            <w:r>
              <w:rPr>
                <w:lang w:eastAsia="pl-PL"/>
              </w:rPr>
              <w:t>Od 400,1 do 500</w:t>
            </w:r>
          </w:p>
          <w:p w:rsidR="007A4EAE" w:rsidRDefault="002A7CC7">
            <w:pPr>
              <w:spacing w:after="0"/>
              <w:ind w:left="98"/>
              <w:rPr>
                <w:lang w:eastAsia="pl-PL"/>
              </w:rPr>
            </w:pPr>
            <w:r>
              <w:rPr>
                <w:lang w:eastAsia="pl-PL"/>
              </w:rPr>
              <w:t>Od 500,1 do 600</w:t>
            </w:r>
          </w:p>
          <w:p w:rsidR="007A4EAE" w:rsidRDefault="002A7CC7">
            <w:pPr>
              <w:spacing w:after="0"/>
              <w:ind w:left="98"/>
              <w:rPr>
                <w:lang w:eastAsia="pl-PL"/>
              </w:rPr>
            </w:pPr>
            <w:r>
              <w:rPr>
                <w:lang w:eastAsia="pl-PL"/>
              </w:rPr>
              <w:t>Od 600,1 do 700</w:t>
            </w:r>
          </w:p>
          <w:p w:rsidR="007A4EAE" w:rsidRDefault="002A7CC7">
            <w:pPr>
              <w:spacing w:after="0"/>
              <w:ind w:left="93"/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>
              <w:rPr>
                <w:lang w:eastAsia="pl-PL"/>
              </w:rPr>
              <w:t>700,1 do 800</w:t>
            </w:r>
          </w:p>
          <w:p w:rsidR="007A4EAE" w:rsidRDefault="002A7CC7">
            <w:pPr>
              <w:spacing w:after="0"/>
              <w:ind w:left="93"/>
              <w:rPr>
                <w:lang w:eastAsia="pl-PL"/>
              </w:rPr>
            </w:pPr>
            <w:r>
              <w:rPr>
                <w:lang w:eastAsia="pl-PL"/>
              </w:rPr>
              <w:t>Od 800,1 do 900</w:t>
            </w:r>
          </w:p>
          <w:p w:rsidR="007A4EAE" w:rsidRDefault="002A7CC7">
            <w:pPr>
              <w:spacing w:after="0"/>
              <w:ind w:left="93"/>
              <w:rPr>
                <w:lang w:eastAsia="pl-PL"/>
              </w:rPr>
            </w:pPr>
            <w:r>
              <w:rPr>
                <w:lang w:eastAsia="pl-PL"/>
              </w:rPr>
              <w:t>Od 900,1 do 1000</w:t>
            </w:r>
          </w:p>
        </w:tc>
        <w:tc>
          <w:tcPr>
            <w:tcW w:w="4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7A4EAE">
            <w:pPr>
              <w:spacing w:after="0"/>
              <w:rPr>
                <w:lang w:eastAsia="pl-PL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0"/>
              <w:ind w:left="101" w:right="96" w:firstLine="14"/>
            </w:pPr>
            <w:r>
              <w:rPr>
                <w:rFonts w:cs="Calibri"/>
                <w:sz w:val="24"/>
                <w:lang w:eastAsia="pl-PL"/>
              </w:rPr>
              <w:t>% dopłaty do aktualnej ceny za odprowadzanie ścieków</w:t>
            </w:r>
          </w:p>
          <w:p w:rsidR="007A4EAE" w:rsidRDefault="007A4EAE">
            <w:pPr>
              <w:spacing w:after="0"/>
              <w:ind w:left="130"/>
              <w:jc w:val="center"/>
              <w:rPr>
                <w:rFonts w:cs="Calibri"/>
                <w:sz w:val="24"/>
                <w:lang w:eastAsia="pl-PL"/>
              </w:rPr>
            </w:pPr>
          </w:p>
          <w:p w:rsidR="007A4EAE" w:rsidRDefault="007A4EAE">
            <w:pPr>
              <w:spacing w:after="0"/>
              <w:ind w:left="130"/>
              <w:jc w:val="center"/>
              <w:rPr>
                <w:rFonts w:cs="Calibri"/>
                <w:sz w:val="24"/>
                <w:lang w:eastAsia="pl-PL"/>
              </w:rPr>
            </w:pPr>
          </w:p>
          <w:p w:rsidR="007A4EAE" w:rsidRDefault="002A7CC7">
            <w:pPr>
              <w:spacing w:after="0"/>
              <w:ind w:left="130"/>
              <w:jc w:val="center"/>
            </w:pPr>
            <w:r>
              <w:rPr>
                <w:rFonts w:cs="Calibri"/>
                <w:sz w:val="24"/>
                <w:lang w:eastAsia="pl-PL"/>
              </w:rPr>
              <w:t>15</w:t>
            </w:r>
          </w:p>
          <w:p w:rsidR="007A4EAE" w:rsidRDefault="002A7CC7">
            <w:pPr>
              <w:spacing w:after="0"/>
              <w:ind w:left="125"/>
              <w:jc w:val="center"/>
            </w:pPr>
            <w:r>
              <w:rPr>
                <w:rFonts w:cs="Calibri"/>
                <w:lang w:eastAsia="pl-PL"/>
              </w:rPr>
              <w:t>30</w:t>
            </w:r>
          </w:p>
          <w:p w:rsidR="007A4EAE" w:rsidRDefault="002A7CC7">
            <w:pPr>
              <w:spacing w:after="0"/>
              <w:ind w:left="120"/>
              <w:jc w:val="center"/>
            </w:pPr>
            <w:r>
              <w:rPr>
                <w:rFonts w:cs="Calibri"/>
                <w:lang w:eastAsia="pl-PL"/>
              </w:rPr>
              <w:t>50</w:t>
            </w:r>
          </w:p>
          <w:p w:rsidR="007A4EAE" w:rsidRDefault="002A7CC7">
            <w:pPr>
              <w:spacing w:after="0"/>
              <w:ind w:left="110"/>
              <w:jc w:val="center"/>
            </w:pPr>
            <w:r>
              <w:rPr>
                <w:rFonts w:cs="Calibri"/>
                <w:sz w:val="24"/>
                <w:lang w:eastAsia="pl-PL"/>
              </w:rPr>
              <w:t>75</w:t>
            </w:r>
          </w:p>
          <w:p w:rsidR="007A4EAE" w:rsidRDefault="002A7CC7">
            <w:pPr>
              <w:spacing w:after="0"/>
              <w:ind w:left="38"/>
              <w:jc w:val="center"/>
            </w:pPr>
            <w:r>
              <w:rPr>
                <w:rFonts w:cs="Calibri"/>
                <w:sz w:val="24"/>
                <w:lang w:eastAsia="pl-PL"/>
              </w:rPr>
              <w:t>100</w:t>
            </w:r>
          </w:p>
          <w:p w:rsidR="007A4EAE" w:rsidRDefault="002A7CC7">
            <w:pPr>
              <w:spacing w:after="0"/>
              <w:ind w:left="24"/>
              <w:jc w:val="center"/>
            </w:pPr>
            <w:r>
              <w:rPr>
                <w:rFonts w:cs="Calibri"/>
                <w:sz w:val="24"/>
                <w:lang w:eastAsia="pl-PL"/>
              </w:rPr>
              <w:t>125</w:t>
            </w:r>
          </w:p>
          <w:p w:rsidR="007A4EAE" w:rsidRDefault="002A7CC7">
            <w:pPr>
              <w:spacing w:after="0"/>
              <w:ind w:left="38"/>
              <w:jc w:val="center"/>
            </w:pPr>
            <w:r>
              <w:rPr>
                <w:rFonts w:cs="Calibri"/>
                <w:sz w:val="24"/>
                <w:lang w:eastAsia="pl-PL"/>
              </w:rPr>
              <w:t>150</w:t>
            </w:r>
          </w:p>
          <w:p w:rsidR="007A4EAE" w:rsidRDefault="002A7CC7">
            <w:pPr>
              <w:spacing w:after="0"/>
              <w:ind w:left="24"/>
              <w:jc w:val="center"/>
            </w:pPr>
            <w:r>
              <w:rPr>
                <w:rFonts w:cs="Calibri"/>
                <w:lang w:eastAsia="pl-PL"/>
              </w:rPr>
              <w:t>200</w:t>
            </w:r>
          </w:p>
          <w:p w:rsidR="007A4EAE" w:rsidRDefault="002A7CC7">
            <w:pPr>
              <w:spacing w:after="0"/>
              <w:ind w:left="19"/>
              <w:jc w:val="center"/>
            </w:pPr>
            <w:r>
              <w:rPr>
                <w:rFonts w:cs="Calibri"/>
                <w:lang w:eastAsia="pl-PL"/>
              </w:rPr>
              <w:t>250</w:t>
            </w:r>
          </w:p>
          <w:p w:rsidR="007A4EAE" w:rsidRDefault="002A7CC7">
            <w:pPr>
              <w:spacing w:after="0"/>
              <w:ind w:left="19"/>
              <w:jc w:val="center"/>
            </w:pPr>
            <w:r>
              <w:rPr>
                <w:rFonts w:cs="Calibri"/>
                <w:lang w:eastAsia="pl-PL"/>
              </w:rPr>
              <w:t>300</w:t>
            </w:r>
          </w:p>
          <w:p w:rsidR="007A4EAE" w:rsidRDefault="002A7CC7">
            <w:pPr>
              <w:spacing w:after="0"/>
              <w:ind w:left="14"/>
              <w:jc w:val="center"/>
            </w:pPr>
            <w:r>
              <w:rPr>
                <w:rFonts w:cs="Calibri"/>
                <w:lang w:eastAsia="pl-PL"/>
              </w:rPr>
              <w:t>350</w:t>
            </w:r>
          </w:p>
          <w:p w:rsidR="007A4EAE" w:rsidRDefault="002A7CC7">
            <w:pPr>
              <w:spacing w:after="0"/>
              <w:ind w:left="10"/>
              <w:jc w:val="center"/>
            </w:pPr>
            <w:r>
              <w:rPr>
                <w:rFonts w:cs="Calibri"/>
                <w:lang w:eastAsia="pl-PL"/>
              </w:rPr>
              <w:t>400</w:t>
            </w:r>
          </w:p>
          <w:p w:rsidR="007A4EAE" w:rsidRDefault="002A7CC7">
            <w:pPr>
              <w:spacing w:after="0"/>
              <w:ind w:left="10"/>
              <w:jc w:val="center"/>
            </w:pPr>
            <w:r>
              <w:rPr>
                <w:rFonts w:cs="Calibri"/>
                <w:lang w:eastAsia="pl-PL"/>
              </w:rPr>
              <w:t>450</w:t>
            </w:r>
          </w:p>
          <w:p w:rsidR="007A4EAE" w:rsidRDefault="002A7CC7">
            <w:pPr>
              <w:spacing w:after="0"/>
              <w:ind w:left="14"/>
              <w:jc w:val="center"/>
            </w:pPr>
            <w:r>
              <w:rPr>
                <w:rFonts w:cs="Calibri"/>
                <w:lang w:eastAsia="pl-PL"/>
              </w:rPr>
              <w:t>500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7" w:type="dxa"/>
              <w:left w:w="0" w:type="dxa"/>
              <w:bottom w:w="0" w:type="dxa"/>
              <w:right w:w="0" w:type="dxa"/>
            </w:tcMar>
          </w:tcPr>
          <w:p w:rsidR="007A4EAE" w:rsidRDefault="002A7CC7">
            <w:pPr>
              <w:spacing w:after="612"/>
              <w:ind w:left="101" w:right="99" w:firstLine="14"/>
            </w:pPr>
            <w:r>
              <w:rPr>
                <w:sz w:val="24"/>
                <w:lang w:eastAsia="pl-PL"/>
              </w:rPr>
              <w:t xml:space="preserve">% dopłaty do aktualnej </w:t>
            </w:r>
            <w:r>
              <w:rPr>
                <w:rFonts w:cs="Calibri"/>
                <w:sz w:val="24"/>
                <w:lang w:eastAsia="pl-PL"/>
              </w:rPr>
              <w:t>ceny za odprowadzanie ścieków</w:t>
            </w:r>
          </w:p>
          <w:p w:rsidR="007A4EAE" w:rsidRDefault="002A7CC7">
            <w:pPr>
              <w:spacing w:after="0"/>
              <w:ind w:left="130"/>
              <w:jc w:val="center"/>
            </w:pPr>
            <w:r>
              <w:rPr>
                <w:rFonts w:cs="Calibri"/>
                <w:sz w:val="24"/>
                <w:lang w:eastAsia="pl-PL"/>
              </w:rPr>
              <w:t>15</w:t>
            </w:r>
          </w:p>
          <w:p w:rsidR="007A4EAE" w:rsidRDefault="002A7CC7">
            <w:pPr>
              <w:spacing w:after="0"/>
              <w:ind w:left="125"/>
              <w:jc w:val="center"/>
            </w:pPr>
            <w:r>
              <w:rPr>
                <w:rFonts w:cs="Calibri"/>
                <w:lang w:eastAsia="pl-PL"/>
              </w:rPr>
              <w:t>30</w:t>
            </w:r>
          </w:p>
          <w:p w:rsidR="007A4EAE" w:rsidRDefault="002A7CC7">
            <w:pPr>
              <w:spacing w:after="0"/>
              <w:ind w:left="120"/>
              <w:jc w:val="center"/>
            </w:pPr>
            <w:r>
              <w:rPr>
                <w:rFonts w:cs="Calibri"/>
                <w:lang w:eastAsia="pl-PL"/>
              </w:rPr>
              <w:t>50</w:t>
            </w:r>
          </w:p>
          <w:p w:rsidR="007A4EAE" w:rsidRDefault="002A7CC7">
            <w:pPr>
              <w:spacing w:after="0"/>
              <w:ind w:left="110"/>
              <w:jc w:val="center"/>
            </w:pPr>
            <w:r>
              <w:rPr>
                <w:rFonts w:cs="Calibri"/>
                <w:sz w:val="24"/>
                <w:lang w:eastAsia="pl-PL"/>
              </w:rPr>
              <w:t>75</w:t>
            </w:r>
          </w:p>
          <w:p w:rsidR="007A4EAE" w:rsidRDefault="002A7CC7">
            <w:pPr>
              <w:spacing w:after="0"/>
              <w:ind w:left="38"/>
              <w:jc w:val="center"/>
            </w:pPr>
            <w:r>
              <w:rPr>
                <w:rFonts w:cs="Calibri"/>
                <w:sz w:val="24"/>
                <w:lang w:eastAsia="pl-PL"/>
              </w:rPr>
              <w:t>100</w:t>
            </w:r>
          </w:p>
          <w:p w:rsidR="007A4EAE" w:rsidRDefault="002A7CC7">
            <w:pPr>
              <w:spacing w:after="0"/>
              <w:ind w:left="24"/>
              <w:jc w:val="center"/>
            </w:pPr>
            <w:r>
              <w:rPr>
                <w:rFonts w:cs="Calibri"/>
                <w:sz w:val="24"/>
                <w:lang w:eastAsia="pl-PL"/>
              </w:rPr>
              <w:t>125</w:t>
            </w:r>
          </w:p>
          <w:p w:rsidR="007A4EAE" w:rsidRDefault="002A7CC7">
            <w:pPr>
              <w:spacing w:after="0"/>
              <w:ind w:left="38"/>
              <w:jc w:val="center"/>
            </w:pPr>
            <w:r>
              <w:rPr>
                <w:rFonts w:cs="Calibri"/>
                <w:sz w:val="24"/>
                <w:lang w:eastAsia="pl-PL"/>
              </w:rPr>
              <w:t>150</w:t>
            </w:r>
          </w:p>
          <w:p w:rsidR="007A4EAE" w:rsidRDefault="002A7CC7">
            <w:pPr>
              <w:spacing w:after="0"/>
              <w:ind w:left="24"/>
              <w:jc w:val="center"/>
            </w:pPr>
            <w:r>
              <w:rPr>
                <w:rFonts w:cs="Calibri"/>
                <w:lang w:eastAsia="pl-PL"/>
              </w:rPr>
              <w:t>200</w:t>
            </w:r>
          </w:p>
          <w:p w:rsidR="007A4EAE" w:rsidRDefault="002A7CC7">
            <w:pPr>
              <w:spacing w:after="0"/>
              <w:ind w:left="19"/>
              <w:jc w:val="center"/>
            </w:pPr>
            <w:r>
              <w:rPr>
                <w:rFonts w:cs="Calibri"/>
                <w:lang w:eastAsia="pl-PL"/>
              </w:rPr>
              <w:t>250</w:t>
            </w:r>
          </w:p>
          <w:p w:rsidR="007A4EAE" w:rsidRDefault="002A7CC7">
            <w:pPr>
              <w:spacing w:after="0"/>
              <w:ind w:left="19"/>
              <w:jc w:val="center"/>
            </w:pPr>
            <w:r>
              <w:rPr>
                <w:rFonts w:cs="Calibri"/>
                <w:lang w:eastAsia="pl-PL"/>
              </w:rPr>
              <w:t>300</w:t>
            </w:r>
          </w:p>
          <w:p w:rsidR="007A4EAE" w:rsidRDefault="002A7CC7">
            <w:pPr>
              <w:spacing w:after="0"/>
              <w:ind w:left="14"/>
              <w:jc w:val="center"/>
            </w:pPr>
            <w:r>
              <w:rPr>
                <w:rFonts w:cs="Calibri"/>
                <w:lang w:eastAsia="pl-PL"/>
              </w:rPr>
              <w:t>350</w:t>
            </w:r>
          </w:p>
          <w:p w:rsidR="007A4EAE" w:rsidRDefault="002A7CC7">
            <w:pPr>
              <w:spacing w:after="0"/>
              <w:ind w:left="10"/>
              <w:jc w:val="center"/>
            </w:pPr>
            <w:r>
              <w:rPr>
                <w:rFonts w:cs="Calibri"/>
                <w:lang w:eastAsia="pl-PL"/>
              </w:rPr>
              <w:t>400</w:t>
            </w:r>
          </w:p>
          <w:p w:rsidR="007A4EAE" w:rsidRDefault="002A7CC7">
            <w:pPr>
              <w:spacing w:after="0"/>
              <w:ind w:left="10"/>
              <w:jc w:val="center"/>
            </w:pPr>
            <w:r>
              <w:rPr>
                <w:rFonts w:cs="Calibri"/>
                <w:lang w:eastAsia="pl-PL"/>
              </w:rPr>
              <w:t>450</w:t>
            </w:r>
          </w:p>
          <w:p w:rsidR="007A4EAE" w:rsidRDefault="002A7CC7">
            <w:pPr>
              <w:spacing w:after="0"/>
              <w:ind w:left="69"/>
              <w:jc w:val="center"/>
            </w:pPr>
            <w:r>
              <w:rPr>
                <w:rFonts w:cs="Calibri"/>
                <w:lang w:eastAsia="pl-PL"/>
              </w:rPr>
              <w:t>500</w:t>
            </w:r>
          </w:p>
        </w:tc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4EAE" w:rsidRDefault="002A7CC7">
            <w:pPr>
              <w:spacing w:after="612"/>
              <w:ind w:left="101" w:right="99" w:firstLine="14"/>
            </w:pPr>
            <w:r>
              <w:rPr>
                <w:sz w:val="24"/>
                <w:lang w:eastAsia="pl-PL"/>
              </w:rPr>
              <w:t xml:space="preserve">% dopłaty do aktualnej </w:t>
            </w:r>
            <w:r>
              <w:rPr>
                <w:rFonts w:cs="Calibri"/>
                <w:sz w:val="24"/>
                <w:lang w:eastAsia="pl-PL"/>
              </w:rPr>
              <w:t>ceny za odprowadzanie ścieków</w:t>
            </w:r>
          </w:p>
          <w:p w:rsidR="007A4EAE" w:rsidRDefault="007A4EAE">
            <w:pPr>
              <w:spacing w:after="0"/>
              <w:ind w:left="130"/>
              <w:jc w:val="center"/>
              <w:rPr>
                <w:rFonts w:cs="Calibri"/>
                <w:sz w:val="24"/>
                <w:lang w:eastAsia="pl-PL"/>
              </w:rPr>
            </w:pPr>
          </w:p>
          <w:p w:rsidR="007A4EAE" w:rsidRDefault="002A7CC7">
            <w:pPr>
              <w:spacing w:after="0"/>
              <w:ind w:left="130"/>
              <w:jc w:val="center"/>
            </w:pPr>
            <w:r>
              <w:rPr>
                <w:rFonts w:cs="Calibri"/>
                <w:sz w:val="24"/>
                <w:lang w:eastAsia="pl-PL"/>
              </w:rPr>
              <w:t>15</w:t>
            </w:r>
          </w:p>
          <w:p w:rsidR="007A4EAE" w:rsidRDefault="002A7CC7">
            <w:pPr>
              <w:spacing w:after="0"/>
              <w:ind w:left="125"/>
              <w:jc w:val="center"/>
            </w:pPr>
            <w:r>
              <w:rPr>
                <w:rFonts w:cs="Calibri"/>
                <w:lang w:eastAsia="pl-PL"/>
              </w:rPr>
              <w:t>30</w:t>
            </w:r>
          </w:p>
          <w:p w:rsidR="007A4EAE" w:rsidRDefault="002A7CC7">
            <w:pPr>
              <w:spacing w:after="0"/>
              <w:ind w:left="120"/>
              <w:jc w:val="center"/>
            </w:pPr>
            <w:r>
              <w:rPr>
                <w:rFonts w:cs="Calibri"/>
                <w:lang w:eastAsia="pl-PL"/>
              </w:rPr>
              <w:t>50</w:t>
            </w:r>
          </w:p>
          <w:p w:rsidR="007A4EAE" w:rsidRDefault="002A7CC7">
            <w:pPr>
              <w:spacing w:after="0"/>
              <w:ind w:left="110"/>
              <w:jc w:val="center"/>
            </w:pPr>
            <w:r>
              <w:rPr>
                <w:rFonts w:cs="Calibri"/>
                <w:sz w:val="24"/>
                <w:lang w:eastAsia="pl-PL"/>
              </w:rPr>
              <w:t>75</w:t>
            </w:r>
          </w:p>
          <w:p w:rsidR="007A4EAE" w:rsidRDefault="002A7CC7">
            <w:pPr>
              <w:spacing w:after="0"/>
              <w:ind w:left="38"/>
              <w:jc w:val="center"/>
            </w:pPr>
            <w:r>
              <w:rPr>
                <w:rFonts w:cs="Calibri"/>
                <w:sz w:val="24"/>
                <w:lang w:eastAsia="pl-PL"/>
              </w:rPr>
              <w:t>100</w:t>
            </w:r>
          </w:p>
          <w:p w:rsidR="007A4EAE" w:rsidRDefault="002A7CC7">
            <w:pPr>
              <w:spacing w:after="0"/>
              <w:ind w:left="24"/>
              <w:jc w:val="center"/>
            </w:pPr>
            <w:r>
              <w:rPr>
                <w:rFonts w:cs="Calibri"/>
                <w:sz w:val="24"/>
                <w:lang w:eastAsia="pl-PL"/>
              </w:rPr>
              <w:t>125</w:t>
            </w:r>
          </w:p>
          <w:p w:rsidR="007A4EAE" w:rsidRDefault="002A7CC7">
            <w:pPr>
              <w:spacing w:after="0"/>
              <w:ind w:left="38"/>
              <w:jc w:val="center"/>
            </w:pPr>
            <w:r>
              <w:rPr>
                <w:rFonts w:cs="Calibri"/>
                <w:sz w:val="24"/>
                <w:lang w:eastAsia="pl-PL"/>
              </w:rPr>
              <w:t>150</w:t>
            </w:r>
          </w:p>
          <w:p w:rsidR="007A4EAE" w:rsidRDefault="002A7CC7">
            <w:pPr>
              <w:spacing w:after="0"/>
              <w:ind w:left="24"/>
              <w:jc w:val="center"/>
            </w:pPr>
            <w:r>
              <w:rPr>
                <w:rFonts w:cs="Calibri"/>
                <w:lang w:eastAsia="pl-PL"/>
              </w:rPr>
              <w:t>200</w:t>
            </w:r>
          </w:p>
          <w:p w:rsidR="007A4EAE" w:rsidRDefault="002A7CC7">
            <w:pPr>
              <w:spacing w:after="0"/>
              <w:ind w:left="19"/>
              <w:jc w:val="center"/>
            </w:pPr>
            <w:r>
              <w:rPr>
                <w:rFonts w:cs="Calibri"/>
                <w:lang w:eastAsia="pl-PL"/>
              </w:rPr>
              <w:t>250</w:t>
            </w:r>
          </w:p>
          <w:p w:rsidR="007A4EAE" w:rsidRDefault="002A7CC7">
            <w:pPr>
              <w:spacing w:after="0"/>
              <w:ind w:left="19"/>
              <w:jc w:val="center"/>
            </w:pPr>
            <w:r>
              <w:rPr>
                <w:rFonts w:cs="Calibri"/>
                <w:lang w:eastAsia="pl-PL"/>
              </w:rPr>
              <w:t>300</w:t>
            </w:r>
          </w:p>
          <w:p w:rsidR="007A4EAE" w:rsidRDefault="002A7CC7">
            <w:pPr>
              <w:spacing w:after="0"/>
              <w:ind w:left="14"/>
              <w:jc w:val="center"/>
            </w:pPr>
            <w:r>
              <w:rPr>
                <w:rFonts w:cs="Calibri"/>
                <w:lang w:eastAsia="pl-PL"/>
              </w:rPr>
              <w:t>350</w:t>
            </w:r>
          </w:p>
          <w:p w:rsidR="007A4EAE" w:rsidRDefault="002A7CC7">
            <w:pPr>
              <w:spacing w:after="0"/>
              <w:ind w:left="10"/>
              <w:jc w:val="center"/>
            </w:pPr>
            <w:r>
              <w:rPr>
                <w:rFonts w:cs="Calibri"/>
                <w:lang w:eastAsia="pl-PL"/>
              </w:rPr>
              <w:t>400</w:t>
            </w:r>
          </w:p>
          <w:p w:rsidR="007A4EAE" w:rsidRDefault="002A7CC7">
            <w:pPr>
              <w:spacing w:after="0"/>
              <w:ind w:left="10"/>
              <w:jc w:val="center"/>
            </w:pPr>
            <w:r>
              <w:rPr>
                <w:rFonts w:cs="Calibri"/>
                <w:lang w:eastAsia="pl-PL"/>
              </w:rPr>
              <w:t>450</w:t>
            </w:r>
          </w:p>
          <w:p w:rsidR="007A4EAE" w:rsidRDefault="002A7CC7">
            <w:pPr>
              <w:spacing w:after="612"/>
              <w:ind w:left="101" w:right="99" w:firstLine="14"/>
              <w:jc w:val="center"/>
            </w:pPr>
            <w:r>
              <w:rPr>
                <w:rFonts w:cs="Calibri"/>
                <w:lang w:eastAsia="pl-PL"/>
              </w:rPr>
              <w:t>500</w:t>
            </w:r>
          </w:p>
        </w:tc>
      </w:tr>
    </w:tbl>
    <w:p w:rsidR="007A4EAE" w:rsidRDefault="007A4EAE">
      <w:pPr>
        <w:spacing w:after="332"/>
        <w:ind w:right="9"/>
      </w:pPr>
    </w:p>
    <w:p w:rsidR="007A4EAE" w:rsidRDefault="002A7CC7">
      <w:pPr>
        <w:spacing w:after="332"/>
        <w:ind w:right="9"/>
        <w:rPr>
          <w:b/>
          <w:sz w:val="24"/>
          <w:szCs w:val="24"/>
        </w:rPr>
      </w:pPr>
      <w:r>
        <w:rPr>
          <w:b/>
          <w:sz w:val="24"/>
          <w:szCs w:val="24"/>
        </w:rPr>
        <w:t>Do cen netto zawartych w taryfie dolicza się podatek od towarów i usług (VAT), w wysokości określonej odrębnymi przepisami.</w:t>
      </w:r>
    </w:p>
    <w:p w:rsidR="007A4EAE" w:rsidRDefault="002A7CC7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PREZES ZARZĄDU</w:t>
      </w:r>
    </w:p>
    <w:p w:rsidR="007A4EAE" w:rsidRDefault="002A7CC7">
      <w:r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32"/>
          <w:szCs w:val="32"/>
        </w:rPr>
        <w:t xml:space="preserve">           </w:t>
      </w:r>
      <w:r>
        <w:rPr>
          <w:b/>
          <w:sz w:val="24"/>
          <w:szCs w:val="24"/>
        </w:rPr>
        <w:t xml:space="preserve">  JERZY TCHÓRZ</w:t>
      </w:r>
    </w:p>
    <w:p w:rsidR="007A4EAE" w:rsidRDefault="002A7CC7">
      <w:r>
        <w:t xml:space="preserve"> </w:t>
      </w:r>
    </w:p>
    <w:sectPr w:rsidR="007A4EAE" w:rsidSect="007A4EAE">
      <w:pgSz w:w="16838" w:h="23811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CC7" w:rsidRDefault="002A7CC7" w:rsidP="007A4EAE">
      <w:pPr>
        <w:spacing w:after="0"/>
      </w:pPr>
      <w:r>
        <w:separator/>
      </w:r>
    </w:p>
  </w:endnote>
  <w:endnote w:type="continuationSeparator" w:id="0">
    <w:p w:rsidR="002A7CC7" w:rsidRDefault="002A7CC7" w:rsidP="007A4E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CC7" w:rsidRDefault="002A7CC7" w:rsidP="007A4EAE">
      <w:pPr>
        <w:spacing w:after="0"/>
      </w:pPr>
      <w:r w:rsidRPr="007A4EAE">
        <w:rPr>
          <w:color w:val="000000"/>
        </w:rPr>
        <w:separator/>
      </w:r>
    </w:p>
  </w:footnote>
  <w:footnote w:type="continuationSeparator" w:id="0">
    <w:p w:rsidR="002A7CC7" w:rsidRDefault="002A7CC7" w:rsidP="007A4EA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EAE"/>
    <w:rsid w:val="000C66EC"/>
    <w:rsid w:val="002A7CC7"/>
    <w:rsid w:val="007A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4EA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7A4E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A4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Tchórz</dc:creator>
  <cp:lastModifiedBy>Grzegorz</cp:lastModifiedBy>
  <cp:revision>2</cp:revision>
  <cp:lastPrinted>2020-02-20T10:12:00Z</cp:lastPrinted>
  <dcterms:created xsi:type="dcterms:W3CDTF">2020-02-20T15:20:00Z</dcterms:created>
  <dcterms:modified xsi:type="dcterms:W3CDTF">2020-02-20T15:20:00Z</dcterms:modified>
</cp:coreProperties>
</file>